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34" w:rsidRPr="008C1C34" w:rsidRDefault="008C1C34" w:rsidP="008C1C34">
      <w:pPr>
        <w:widowControl/>
        <w:spacing w:line="640" w:lineRule="exact"/>
        <w:jc w:val="center"/>
        <w:rPr>
          <w:rFonts w:ascii="方正小标宋简体" w:eastAsia="方正小标宋简体" w:hAnsi="方正小标宋简体" w:cs="方正小标宋简体"/>
          <w:sz w:val="44"/>
          <w:szCs w:val="44"/>
        </w:rPr>
      </w:pPr>
      <w:r w:rsidRPr="008C1C34">
        <w:rPr>
          <w:rFonts w:ascii="方正小标宋简体" w:eastAsia="方正小标宋简体" w:hAnsi="方正小标宋简体" w:cs="方正小标宋简体"/>
          <w:spacing w:val="-4"/>
          <w:sz w:val="44"/>
          <w:szCs w:val="44"/>
        </w:rPr>
        <w:t>2018</w:t>
      </w:r>
      <w:r w:rsidRPr="008C1C34">
        <w:rPr>
          <w:rFonts w:ascii="方正小标宋简体" w:eastAsia="方正小标宋简体" w:hAnsi="方正小标宋简体" w:cs="方正小标宋简体" w:hint="eastAsia"/>
          <w:spacing w:val="-4"/>
          <w:sz w:val="44"/>
          <w:szCs w:val="44"/>
        </w:rPr>
        <w:t>年度</w:t>
      </w:r>
      <w:r w:rsidRPr="008C1C34">
        <w:rPr>
          <w:rFonts w:ascii="方正小标宋简体" w:eastAsia="方正小标宋简体" w:hAnsi="方正小标宋简体" w:cs="方正小标宋简体" w:hint="eastAsia"/>
          <w:sz w:val="44"/>
          <w:szCs w:val="44"/>
        </w:rPr>
        <w:t>浙江省重点建设高校优势特色学科</w:t>
      </w:r>
      <w:r w:rsidRPr="008C1C34">
        <w:rPr>
          <w:rFonts w:ascii="方正小标宋简体" w:eastAsia="方正小标宋简体" w:hAnsi="方正小标宋简体" w:cs="方正小标宋简体" w:hint="eastAsia"/>
          <w:w w:val="90"/>
          <w:sz w:val="44"/>
          <w:szCs w:val="44"/>
        </w:rPr>
        <w:t>（中医学）</w:t>
      </w:r>
      <w:r w:rsidRPr="008C1C34">
        <w:rPr>
          <w:rFonts w:ascii="方正小标宋简体" w:eastAsia="方正小标宋简体" w:hAnsi="方正小标宋简体" w:cs="方正小标宋简体" w:hint="eastAsia"/>
          <w:sz w:val="44"/>
          <w:szCs w:val="44"/>
        </w:rPr>
        <w:t>开放基金一般项目</w:t>
      </w:r>
    </w:p>
    <w:p w:rsidR="008C1C34" w:rsidRPr="008C1C34" w:rsidRDefault="008C1C34" w:rsidP="008C1C34">
      <w:pPr>
        <w:widowControl/>
        <w:spacing w:line="700" w:lineRule="exact"/>
        <w:jc w:val="center"/>
        <w:rPr>
          <w:rFonts w:ascii="方正小标宋简体" w:eastAsia="方正小标宋简体" w:hAnsi="方正小标宋简体" w:cs="方正小标宋简体"/>
          <w:sz w:val="44"/>
          <w:szCs w:val="44"/>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gridCol w:w="2268"/>
        <w:gridCol w:w="1701"/>
      </w:tblGrid>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项目编号</w:t>
            </w:r>
          </w:p>
        </w:tc>
        <w:tc>
          <w:tcPr>
            <w:tcW w:w="7654"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项目名称</w:t>
            </w:r>
          </w:p>
        </w:tc>
        <w:tc>
          <w:tcPr>
            <w:tcW w:w="2268"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承担单位</w:t>
            </w:r>
          </w:p>
        </w:tc>
        <w:tc>
          <w:tcPr>
            <w:tcW w:w="1701"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负责人</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ZYX201800</w:t>
            </w:r>
            <w:r w:rsidRPr="008C1C34">
              <w:rPr>
                <w:rFonts w:ascii="仿宋" w:eastAsia="仿宋" w:hAnsi="仿宋" w:hint="eastAsia"/>
                <w:kern w:val="0"/>
                <w:sz w:val="28"/>
                <w:szCs w:val="28"/>
              </w:rPr>
              <w:t>4</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kern w:val="0"/>
                <w:sz w:val="28"/>
                <w:szCs w:val="28"/>
              </w:rPr>
            </w:pPr>
            <w:r w:rsidRPr="008C1C34">
              <w:rPr>
                <w:rStyle w:val="font01"/>
                <w:rFonts w:hint="default"/>
                <w:color w:val="auto"/>
                <w:kern w:val="0"/>
                <w:sz w:val="28"/>
                <w:szCs w:val="28"/>
              </w:rPr>
              <w:t>膝骨性关节炎软骨下骨骨重塑与骨代谢变化和关节疼痛的相关性研究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kern w:val="0"/>
                <w:sz w:val="28"/>
                <w:szCs w:val="28"/>
              </w:rPr>
            </w:pPr>
            <w:r w:rsidRPr="008C1C34">
              <w:rPr>
                <w:rFonts w:ascii="仿宋" w:eastAsia="仿宋" w:hAnsi="仿宋" w:hint="eastAsia"/>
                <w:kern w:val="0"/>
                <w:sz w:val="28"/>
                <w:szCs w:val="28"/>
              </w:rPr>
              <w:t>杭州市萧山区</w:t>
            </w:r>
          </w:p>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中医院</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张  磊</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ZYX201800</w:t>
            </w:r>
            <w:r w:rsidRPr="008C1C34">
              <w:rPr>
                <w:rFonts w:ascii="仿宋" w:eastAsia="仿宋" w:hAnsi="仿宋" w:hint="eastAsia"/>
                <w:kern w:val="0"/>
                <w:sz w:val="28"/>
                <w:szCs w:val="28"/>
              </w:rPr>
              <w:t>5</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kern w:val="0"/>
                <w:sz w:val="28"/>
                <w:szCs w:val="28"/>
              </w:rPr>
            </w:pPr>
            <w:r w:rsidRPr="008C1C34">
              <w:rPr>
                <w:rFonts w:ascii="仿宋" w:eastAsia="仿宋" w:hAnsi="仿宋"/>
                <w:kern w:val="0"/>
                <w:sz w:val="28"/>
                <w:szCs w:val="28"/>
              </w:rPr>
              <w:t>β-</w:t>
            </w:r>
            <w:r w:rsidRPr="008C1C34">
              <w:rPr>
                <w:rStyle w:val="font31"/>
                <w:rFonts w:hint="default"/>
                <w:color w:val="auto"/>
                <w:kern w:val="0"/>
                <w:sz w:val="28"/>
                <w:szCs w:val="28"/>
              </w:rPr>
              <w:t>榄香烯逆转结直肠癌</w:t>
            </w:r>
            <w:r w:rsidRPr="008C1C34">
              <w:rPr>
                <w:rStyle w:val="font01"/>
                <w:rFonts w:hint="default"/>
                <w:color w:val="auto"/>
                <w:kern w:val="0"/>
                <w:sz w:val="28"/>
                <w:szCs w:val="28"/>
              </w:rPr>
              <w:t>5-FU</w:t>
            </w:r>
            <w:r w:rsidRPr="008C1C34">
              <w:rPr>
                <w:rStyle w:val="font31"/>
                <w:rFonts w:hint="default"/>
                <w:color w:val="auto"/>
                <w:kern w:val="0"/>
                <w:sz w:val="28"/>
                <w:szCs w:val="28"/>
              </w:rPr>
              <w:t>耐药的分子机制初探</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杭州师范大学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刘水平</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ZYX201800</w:t>
            </w:r>
            <w:r w:rsidRPr="008C1C34">
              <w:rPr>
                <w:rFonts w:ascii="仿宋" w:eastAsia="仿宋" w:hAnsi="仿宋" w:hint="eastAsia"/>
                <w:kern w:val="0"/>
                <w:sz w:val="28"/>
                <w:szCs w:val="28"/>
              </w:rPr>
              <w:t>6</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乌头汤</w:t>
            </w:r>
            <w:r w:rsidRPr="008C1C34">
              <w:rPr>
                <w:rStyle w:val="font01"/>
                <w:rFonts w:hint="default"/>
                <w:color w:val="auto"/>
                <w:kern w:val="0"/>
                <w:sz w:val="28"/>
                <w:szCs w:val="28"/>
              </w:rPr>
              <w:t>“</w:t>
            </w:r>
            <w:r w:rsidRPr="008C1C34">
              <w:rPr>
                <w:rStyle w:val="font31"/>
                <w:rFonts w:hint="default"/>
                <w:color w:val="auto"/>
                <w:kern w:val="0"/>
                <w:sz w:val="28"/>
                <w:szCs w:val="28"/>
              </w:rPr>
              <w:t>散寒通痹</w:t>
            </w:r>
            <w:r w:rsidRPr="008C1C34">
              <w:rPr>
                <w:rStyle w:val="font01"/>
                <w:rFonts w:hint="default"/>
                <w:color w:val="auto"/>
                <w:kern w:val="0"/>
                <w:sz w:val="28"/>
                <w:szCs w:val="28"/>
              </w:rPr>
              <w:t>”</w:t>
            </w:r>
            <w:r w:rsidRPr="008C1C34">
              <w:rPr>
                <w:rStyle w:val="font31"/>
                <w:rFonts w:hint="default"/>
                <w:color w:val="auto"/>
                <w:kern w:val="0"/>
                <w:sz w:val="28"/>
                <w:szCs w:val="28"/>
              </w:rPr>
              <w:t>法干预</w:t>
            </w:r>
            <w:r w:rsidRPr="008C1C34">
              <w:rPr>
                <w:rStyle w:val="font01"/>
                <w:rFonts w:hint="default"/>
                <w:color w:val="auto"/>
                <w:kern w:val="0"/>
                <w:sz w:val="28"/>
                <w:szCs w:val="28"/>
              </w:rPr>
              <w:t>“</w:t>
            </w:r>
            <w:r w:rsidRPr="008C1C34">
              <w:rPr>
                <w:rStyle w:val="font31"/>
                <w:rFonts w:hint="default"/>
                <w:color w:val="auto"/>
                <w:kern w:val="0"/>
                <w:sz w:val="28"/>
                <w:szCs w:val="28"/>
              </w:rPr>
              <w:t>寒湿痹阻</w:t>
            </w:r>
            <w:r w:rsidRPr="008C1C34">
              <w:rPr>
                <w:rStyle w:val="font01"/>
                <w:rFonts w:hint="default"/>
                <w:color w:val="auto"/>
                <w:kern w:val="0"/>
                <w:sz w:val="28"/>
                <w:szCs w:val="28"/>
              </w:rPr>
              <w:t>”</w:t>
            </w:r>
            <w:r w:rsidRPr="008C1C34">
              <w:rPr>
                <w:rStyle w:val="font31"/>
                <w:rFonts w:hint="default"/>
                <w:color w:val="auto"/>
                <w:kern w:val="0"/>
                <w:sz w:val="28"/>
                <w:szCs w:val="28"/>
              </w:rPr>
              <w:t>型骨关节炎的对证功效及其分子网络机制研究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kern w:val="0"/>
                <w:sz w:val="28"/>
                <w:szCs w:val="28"/>
              </w:rPr>
            </w:pPr>
            <w:r w:rsidRPr="008C1C34">
              <w:rPr>
                <w:rFonts w:ascii="仿宋" w:eastAsia="仿宋" w:hAnsi="仿宋" w:hint="eastAsia"/>
                <w:kern w:val="0"/>
                <w:sz w:val="28"/>
                <w:szCs w:val="28"/>
              </w:rPr>
              <w:t>上海交通大学</w:t>
            </w:r>
          </w:p>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附属同仁医院</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刘福存</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ZYX201800</w:t>
            </w:r>
            <w:r w:rsidRPr="008C1C34">
              <w:rPr>
                <w:rFonts w:ascii="仿宋" w:eastAsia="仿宋" w:hAnsi="仿宋" w:hint="eastAsia"/>
                <w:kern w:val="0"/>
                <w:sz w:val="28"/>
                <w:szCs w:val="28"/>
              </w:rPr>
              <w:t>7</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中药单体毛兰素通过</w:t>
            </w:r>
            <w:r w:rsidRPr="008C1C34">
              <w:rPr>
                <w:rStyle w:val="font01"/>
                <w:rFonts w:hint="default"/>
                <w:color w:val="auto"/>
                <w:kern w:val="0"/>
                <w:sz w:val="28"/>
                <w:szCs w:val="28"/>
              </w:rPr>
              <w:t>AMPK/mTOR</w:t>
            </w:r>
            <w:r w:rsidRPr="008C1C34">
              <w:rPr>
                <w:rStyle w:val="font31"/>
                <w:rFonts w:hint="default"/>
                <w:color w:val="auto"/>
                <w:kern w:val="0"/>
                <w:sz w:val="28"/>
                <w:szCs w:val="28"/>
              </w:rPr>
              <w:t>信号通路在膀胱癌细胞系中诱导自噬性细胞死亡</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杭州师范大学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翟利娟</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ZYX201800</w:t>
            </w:r>
            <w:r w:rsidRPr="008C1C34">
              <w:rPr>
                <w:rFonts w:ascii="仿宋" w:eastAsia="仿宋" w:hAnsi="仿宋" w:hint="eastAsia"/>
                <w:kern w:val="0"/>
                <w:sz w:val="28"/>
                <w:szCs w:val="28"/>
              </w:rPr>
              <w:t>8</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马钱苷调控</w:t>
            </w:r>
            <w:r w:rsidRPr="008C1C34">
              <w:rPr>
                <w:rStyle w:val="font01"/>
                <w:rFonts w:hint="default"/>
                <w:color w:val="auto"/>
                <w:kern w:val="0"/>
                <w:sz w:val="28"/>
                <w:szCs w:val="28"/>
              </w:rPr>
              <w:t>TGF-β</w:t>
            </w:r>
            <w:r w:rsidRPr="008C1C34">
              <w:rPr>
                <w:rStyle w:val="font31"/>
                <w:rFonts w:hint="default"/>
                <w:color w:val="auto"/>
                <w:kern w:val="0"/>
                <w:sz w:val="28"/>
                <w:szCs w:val="28"/>
              </w:rPr>
              <w:t>信号治疗膝骨性关节炎的有效性及机制研究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kern w:val="0"/>
                <w:sz w:val="28"/>
                <w:szCs w:val="28"/>
              </w:rPr>
            </w:pPr>
            <w:r w:rsidRPr="008C1C34">
              <w:rPr>
                <w:rFonts w:ascii="仿宋" w:eastAsia="仿宋" w:hAnsi="仿宋" w:hint="eastAsia"/>
                <w:kern w:val="0"/>
                <w:sz w:val="28"/>
                <w:szCs w:val="28"/>
              </w:rPr>
              <w:t>杭州市萧山区</w:t>
            </w:r>
          </w:p>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中医院</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杜伟斌</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ZYX201800</w:t>
            </w:r>
            <w:r w:rsidRPr="008C1C34">
              <w:rPr>
                <w:rFonts w:ascii="仿宋" w:eastAsia="仿宋" w:hAnsi="仿宋" w:hint="eastAsia"/>
                <w:kern w:val="0"/>
                <w:sz w:val="28"/>
                <w:szCs w:val="28"/>
              </w:rPr>
              <w:t>9</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基于</w:t>
            </w:r>
            <w:r w:rsidRPr="008C1C34">
              <w:rPr>
                <w:rStyle w:val="font01"/>
                <w:rFonts w:hint="default"/>
                <w:color w:val="auto"/>
                <w:kern w:val="0"/>
                <w:sz w:val="28"/>
                <w:szCs w:val="28"/>
              </w:rPr>
              <w:t xml:space="preserve"> PI3K/Akt </w:t>
            </w:r>
            <w:r w:rsidRPr="008C1C34">
              <w:rPr>
                <w:rStyle w:val="font31"/>
                <w:rFonts w:hint="default"/>
                <w:color w:val="auto"/>
                <w:kern w:val="0"/>
                <w:sz w:val="28"/>
                <w:szCs w:val="28"/>
              </w:rPr>
              <w:t>信号通路探讨丹参红花主要有效成分配伍对心肌缺血再灌注损伤的作用机制研究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kern w:val="0"/>
                <w:sz w:val="28"/>
                <w:szCs w:val="28"/>
              </w:rPr>
            </w:pPr>
            <w:r w:rsidRPr="008C1C34">
              <w:rPr>
                <w:rFonts w:ascii="仿宋" w:eastAsia="仿宋" w:hAnsi="仿宋" w:hint="eastAsia"/>
                <w:kern w:val="0"/>
                <w:sz w:val="28"/>
                <w:szCs w:val="28"/>
              </w:rPr>
              <w:t>南昌大学</w:t>
            </w:r>
          </w:p>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第一附属医院</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王利勤</w:t>
            </w:r>
          </w:p>
        </w:tc>
      </w:tr>
    </w:tbl>
    <w:p w:rsidR="008C1C34" w:rsidRPr="008C1C34" w:rsidRDefault="008C1C34" w:rsidP="008C1C34">
      <w:pPr>
        <w:widowControl/>
        <w:adjustRightInd w:val="0"/>
        <w:snapToGrid w:val="0"/>
        <w:spacing w:line="640" w:lineRule="exact"/>
        <w:jc w:val="center"/>
        <w:rPr>
          <w:rFonts w:ascii="方正小标宋简体" w:eastAsia="方正小标宋简体" w:hAnsi="方正小标宋简体" w:cs="方正小标宋简体"/>
          <w:spacing w:val="-4"/>
          <w:sz w:val="44"/>
          <w:szCs w:val="44"/>
        </w:rPr>
      </w:pPr>
      <w:r w:rsidRPr="008C1C34">
        <w:rPr>
          <w:rFonts w:ascii="方正小标宋简体" w:eastAsia="方正小标宋简体" w:hAnsi="方正小标宋简体" w:cs="方正小标宋简体"/>
          <w:spacing w:val="-4"/>
          <w:sz w:val="44"/>
          <w:szCs w:val="44"/>
        </w:rPr>
        <w:lastRenderedPageBreak/>
        <w:t>2018</w:t>
      </w:r>
      <w:r w:rsidRPr="008C1C34">
        <w:rPr>
          <w:rFonts w:ascii="方正小标宋简体" w:eastAsia="方正小标宋简体" w:hAnsi="方正小标宋简体" w:cs="方正小标宋简体" w:hint="eastAsia"/>
          <w:spacing w:val="-4"/>
          <w:sz w:val="44"/>
          <w:szCs w:val="44"/>
        </w:rPr>
        <w:t>年度浙江省重点建设高校优势特色学科（中药学）开放基金一般项目</w:t>
      </w:r>
    </w:p>
    <w:p w:rsidR="008C1C34" w:rsidRPr="008C1C34" w:rsidRDefault="008C1C34" w:rsidP="008C1C34">
      <w:pPr>
        <w:widowControl/>
        <w:adjustRightInd w:val="0"/>
        <w:snapToGrid w:val="0"/>
        <w:spacing w:line="640" w:lineRule="exact"/>
        <w:jc w:val="center"/>
        <w:rPr>
          <w:rFonts w:ascii="方正小标宋简体" w:eastAsia="方正小标宋简体" w:hAnsi="方正小标宋简体" w:cs="方正小标宋简体"/>
          <w:sz w:val="44"/>
          <w:szCs w:val="44"/>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gridCol w:w="2268"/>
        <w:gridCol w:w="1701"/>
      </w:tblGrid>
      <w:tr w:rsidR="00816F48" w:rsidRPr="008C1C34" w:rsidTr="00816F48">
        <w:trPr>
          <w:trHeight w:val="851"/>
          <w:tblHeader/>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项目编号</w:t>
            </w:r>
          </w:p>
        </w:tc>
        <w:tc>
          <w:tcPr>
            <w:tcW w:w="7654"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项目名称</w:t>
            </w:r>
          </w:p>
        </w:tc>
        <w:tc>
          <w:tcPr>
            <w:tcW w:w="2268"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承担单位</w:t>
            </w:r>
          </w:p>
        </w:tc>
        <w:tc>
          <w:tcPr>
            <w:tcW w:w="1701"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负责人</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16</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GLVs促生菌参与黄芪药材品质形成作用研究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山西大学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孙海峰</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17</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利用全长转录组测序技术挖掘喜树碱合成代谢下游关键基因</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浙江农林大学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丁明全</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18</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猕猴桃属植物叶中新型黄酮类成分的分布格局及其变异规律研究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海军军医大学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bCs/>
                <w:kern w:val="0"/>
                <w:sz w:val="28"/>
                <w:szCs w:val="28"/>
              </w:rPr>
            </w:pPr>
            <w:r w:rsidRPr="008C1C34">
              <w:rPr>
                <w:rFonts w:ascii="仿宋" w:eastAsia="仿宋" w:hAnsi="仿宋" w:hint="eastAsia"/>
                <w:bCs/>
                <w:kern w:val="0"/>
                <w:sz w:val="28"/>
                <w:szCs w:val="28"/>
              </w:rPr>
              <w:t>贾  敏</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19</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青蒿AaMYB3调控青蒿素合成的分子机理研究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上海交通大学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赵静雅</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20</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中药细辛主要活性成分甲基丁香酚生物合成途径关键基因的克隆与功能分析</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上海交通大学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刘  忠</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21</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丹参内生菌代谢产物及其对丹参防病促生活性研究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kern w:val="0"/>
                <w:sz w:val="28"/>
                <w:szCs w:val="28"/>
              </w:rPr>
            </w:pPr>
            <w:r w:rsidRPr="008C1C34">
              <w:rPr>
                <w:rFonts w:ascii="仿宋" w:eastAsia="仿宋" w:hAnsi="仿宋" w:hint="eastAsia"/>
                <w:kern w:val="0"/>
                <w:sz w:val="28"/>
                <w:szCs w:val="28"/>
              </w:rPr>
              <w:t>中国科学院</w:t>
            </w:r>
          </w:p>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昆明植物研究所</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颜一军</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lastRenderedPageBreak/>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22</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基于NMR代谢组学方法的DMC逆转多药耐药作用机制研究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华东理工大学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安法梁</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23</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基于正向筛选与逆向验证相结合探究川芎酒制治疗脑血栓的科学内涵</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山西中医药大学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裴  科</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24</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基于质谱技术的红花提取物体外代谢研究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杭州娃哈哈集团有限公司</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沈珊珊</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25</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不同产区乌药功效成分地理变异及其道地性形成机制研究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kern w:val="0"/>
                <w:sz w:val="28"/>
                <w:szCs w:val="28"/>
              </w:rPr>
            </w:pPr>
            <w:r w:rsidRPr="008C1C34">
              <w:rPr>
                <w:rFonts w:ascii="仿宋" w:eastAsia="仿宋" w:hAnsi="仿宋" w:hint="eastAsia"/>
                <w:kern w:val="0"/>
                <w:sz w:val="28"/>
                <w:szCs w:val="28"/>
              </w:rPr>
              <w:t>浙江医药高等</w:t>
            </w:r>
          </w:p>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专科学校</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彭  昕</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26</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磁性碳纳米球用于“浙八味”药材中黄曲霉素的含量检测</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浙江大学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巩玉同</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27</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高效调控香椿药用天然产物合成相关miRNA发掘及其分子机制研究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阜阳师范学院</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赵  胡</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28</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基于化学表征的覆盆子产地加工研究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kern w:val="0"/>
                <w:sz w:val="28"/>
                <w:szCs w:val="28"/>
              </w:rPr>
            </w:pPr>
            <w:r w:rsidRPr="008C1C34">
              <w:rPr>
                <w:rFonts w:ascii="仿宋" w:eastAsia="仿宋" w:hAnsi="仿宋" w:hint="eastAsia"/>
                <w:kern w:val="0"/>
                <w:sz w:val="28"/>
                <w:szCs w:val="28"/>
              </w:rPr>
              <w:t>浙江医药高等</w:t>
            </w:r>
          </w:p>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专科学校</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罗益远</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lastRenderedPageBreak/>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29</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Scalarane型二倍半萜类海洋天然产物和类似物的合成及生物活性研究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华东理工大学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邓卫平</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30</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肾气丸改善慢性阻塞性肺病气道上皮损伤的作用及机制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kern w:val="0"/>
                <w:sz w:val="28"/>
                <w:szCs w:val="28"/>
              </w:rPr>
            </w:pPr>
            <w:r w:rsidRPr="008C1C34">
              <w:rPr>
                <w:rFonts w:ascii="仿宋" w:eastAsia="仿宋" w:hAnsi="仿宋" w:hint="eastAsia"/>
                <w:kern w:val="0"/>
                <w:sz w:val="28"/>
                <w:szCs w:val="28"/>
              </w:rPr>
              <w:t>浙江省医学</w:t>
            </w:r>
          </w:p>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科学院</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张欢欢</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31</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老挝思茅藤C21甾体对急性淋巴白血病细胞及小鼠脾淋巴细胞的作用研究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昆明理工大学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程桂广</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32</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基于灵芝关键功能成分构建灵芝液体发酵关键技术及产品功效评价的研究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淮北师范大学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曾化伟</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33</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浙江地区黄精栽培品种的分子鉴定技术的研究与开发</w:t>
            </w:r>
          </w:p>
        </w:tc>
        <w:tc>
          <w:tcPr>
            <w:tcW w:w="2268" w:type="dxa"/>
            <w:shd w:val="clear" w:color="auto" w:fill="auto"/>
            <w:vAlign w:val="center"/>
          </w:tcPr>
          <w:p w:rsidR="00816F48" w:rsidRPr="008C1C34" w:rsidRDefault="00816F48" w:rsidP="008C1C34">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浙江九龙山国家级自然保护区管理局</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余水生</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34</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丹参酮IIA衍生物抗乳腺癌体内外活性研究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华东理工大学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李  浩</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ZY</w:t>
            </w:r>
            <w:r w:rsidRPr="008C1C34">
              <w:rPr>
                <w:rFonts w:ascii="仿宋" w:eastAsia="仿宋" w:hAnsi="仿宋" w:hint="eastAsia"/>
                <w:kern w:val="0"/>
                <w:sz w:val="28"/>
                <w:szCs w:val="28"/>
              </w:rPr>
              <w:t>AO</w:t>
            </w:r>
            <w:r w:rsidRPr="008C1C34">
              <w:rPr>
                <w:rFonts w:ascii="仿宋" w:eastAsia="仿宋" w:hAnsi="仿宋"/>
                <w:kern w:val="0"/>
                <w:sz w:val="28"/>
                <w:szCs w:val="28"/>
              </w:rPr>
              <w:t>X</w:t>
            </w:r>
            <w:r w:rsidRPr="008C1C34">
              <w:rPr>
                <w:rFonts w:ascii="仿宋" w:eastAsia="仿宋" w:hAnsi="仿宋" w:hint="eastAsia"/>
                <w:kern w:val="0"/>
                <w:sz w:val="28"/>
                <w:szCs w:val="28"/>
              </w:rPr>
              <w:t>2018</w:t>
            </w:r>
            <w:r w:rsidRPr="008C1C34">
              <w:rPr>
                <w:rFonts w:ascii="仿宋" w:eastAsia="仿宋" w:hAnsi="仿宋"/>
                <w:kern w:val="0"/>
                <w:sz w:val="28"/>
                <w:szCs w:val="28"/>
              </w:rPr>
              <w:t>0</w:t>
            </w:r>
            <w:r w:rsidRPr="008C1C34">
              <w:rPr>
                <w:rFonts w:ascii="仿宋" w:eastAsia="仿宋" w:hAnsi="仿宋" w:hint="eastAsia"/>
                <w:kern w:val="0"/>
                <w:sz w:val="28"/>
                <w:szCs w:val="28"/>
              </w:rPr>
              <w:t>35</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Fonts w:ascii="仿宋" w:eastAsia="仿宋" w:hAnsi="仿宋" w:hint="eastAsia"/>
                <w:kern w:val="0"/>
                <w:sz w:val="28"/>
                <w:szCs w:val="28"/>
              </w:rPr>
              <w:t>抗骨髓瘤组方靶点筛选体系的建立和实验验证</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kern w:val="0"/>
                <w:sz w:val="28"/>
                <w:szCs w:val="28"/>
              </w:rPr>
            </w:pPr>
            <w:r w:rsidRPr="008C1C34">
              <w:rPr>
                <w:rFonts w:ascii="仿宋" w:eastAsia="仿宋" w:hAnsi="仿宋" w:hint="eastAsia"/>
                <w:kern w:val="0"/>
                <w:sz w:val="28"/>
                <w:szCs w:val="28"/>
              </w:rPr>
              <w:t>绍兴市医学</w:t>
            </w:r>
          </w:p>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研究中心</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张  林</w:t>
            </w:r>
          </w:p>
        </w:tc>
      </w:tr>
    </w:tbl>
    <w:p w:rsidR="008C1C34" w:rsidRPr="008C1C34" w:rsidRDefault="008C1C34" w:rsidP="008C1C34">
      <w:pPr>
        <w:widowControl/>
        <w:spacing w:line="560" w:lineRule="exact"/>
        <w:jc w:val="center"/>
        <w:rPr>
          <w:rFonts w:ascii="方正小标宋简体" w:eastAsia="方正小标宋简体" w:hAnsi="方正小标宋简体" w:cs="方正小标宋简体"/>
          <w:sz w:val="44"/>
          <w:szCs w:val="44"/>
        </w:rPr>
      </w:pPr>
      <w:r w:rsidRPr="008C1C34">
        <w:rPr>
          <w:rFonts w:ascii="仿宋" w:eastAsia="仿宋" w:hAnsi="仿宋"/>
          <w:sz w:val="32"/>
          <w:szCs w:val="32"/>
        </w:rPr>
        <w:br w:type="page"/>
      </w:r>
      <w:r w:rsidRPr="008C1C34">
        <w:rPr>
          <w:rFonts w:ascii="方正小标宋简体" w:eastAsia="方正小标宋简体" w:hAnsi="方正小标宋简体" w:cs="方正小标宋简体"/>
          <w:sz w:val="44"/>
          <w:szCs w:val="44"/>
        </w:rPr>
        <w:lastRenderedPageBreak/>
        <w:t>2018</w:t>
      </w:r>
      <w:r w:rsidRPr="008C1C34">
        <w:rPr>
          <w:rFonts w:ascii="方正小标宋简体" w:eastAsia="方正小标宋简体" w:hAnsi="方正小标宋简体" w:cs="方正小标宋简体" w:hint="eastAsia"/>
          <w:sz w:val="44"/>
          <w:szCs w:val="44"/>
        </w:rPr>
        <w:t>年度浙江省一流学科（中西医结合）开放基金一般项目</w:t>
      </w:r>
    </w:p>
    <w:p w:rsidR="008C1C34" w:rsidRPr="008C1C34" w:rsidRDefault="008C1C34" w:rsidP="008C1C34">
      <w:pPr>
        <w:widowControl/>
        <w:spacing w:line="640" w:lineRule="exact"/>
        <w:jc w:val="center"/>
        <w:rPr>
          <w:rFonts w:ascii="方正小标宋简体" w:eastAsia="方正小标宋简体" w:hAnsi="方正小标宋简体" w:cs="方正小标宋简体"/>
          <w:sz w:val="44"/>
          <w:szCs w:val="44"/>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gridCol w:w="2268"/>
        <w:gridCol w:w="1701"/>
      </w:tblGrid>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项目编号</w:t>
            </w:r>
          </w:p>
        </w:tc>
        <w:tc>
          <w:tcPr>
            <w:tcW w:w="7654"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项目名称</w:t>
            </w:r>
          </w:p>
        </w:tc>
        <w:tc>
          <w:tcPr>
            <w:tcW w:w="2268"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承担单位</w:t>
            </w:r>
          </w:p>
        </w:tc>
        <w:tc>
          <w:tcPr>
            <w:tcW w:w="1701"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b/>
                <w:kern w:val="0"/>
                <w:sz w:val="28"/>
                <w:szCs w:val="28"/>
              </w:rPr>
            </w:pPr>
            <w:r w:rsidRPr="008C1C34">
              <w:rPr>
                <w:rFonts w:ascii="仿宋" w:eastAsia="仿宋" w:hAnsi="仿宋" w:hint="eastAsia"/>
                <w:b/>
                <w:kern w:val="0"/>
                <w:sz w:val="28"/>
                <w:szCs w:val="28"/>
              </w:rPr>
              <w:t>负责人</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ZX</w:t>
            </w:r>
            <w:r w:rsidRPr="008C1C34">
              <w:rPr>
                <w:rFonts w:ascii="仿宋" w:eastAsia="仿宋" w:hAnsi="仿宋" w:hint="eastAsia"/>
                <w:kern w:val="0"/>
                <w:sz w:val="28"/>
                <w:szCs w:val="28"/>
              </w:rPr>
              <w:t>YJH2018</w:t>
            </w:r>
            <w:r w:rsidRPr="008C1C34">
              <w:rPr>
                <w:rFonts w:ascii="仿宋" w:eastAsia="仿宋" w:hAnsi="仿宋"/>
                <w:kern w:val="0"/>
                <w:sz w:val="28"/>
                <w:szCs w:val="28"/>
              </w:rPr>
              <w:t>00</w:t>
            </w:r>
            <w:r w:rsidRPr="008C1C34">
              <w:rPr>
                <w:rFonts w:ascii="仿宋" w:eastAsia="仿宋" w:hAnsi="仿宋" w:hint="eastAsia"/>
                <w:kern w:val="0"/>
                <w:sz w:val="28"/>
                <w:szCs w:val="28"/>
              </w:rPr>
              <w:t>2</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kern w:val="0"/>
                <w:sz w:val="28"/>
                <w:szCs w:val="28"/>
              </w:rPr>
            </w:pPr>
            <w:r w:rsidRPr="008C1C34">
              <w:rPr>
                <w:rStyle w:val="font01"/>
                <w:rFonts w:hint="default"/>
                <w:color w:val="auto"/>
                <w:kern w:val="0"/>
                <w:sz w:val="28"/>
                <w:szCs w:val="28"/>
              </w:rPr>
              <w:t>隐丹参酮抑制</w:t>
            </w:r>
            <w:r w:rsidRPr="008C1C34">
              <w:rPr>
                <w:rStyle w:val="font11"/>
                <w:rFonts w:ascii="仿宋" w:eastAsia="仿宋" w:hAnsi="仿宋"/>
                <w:color w:val="auto"/>
                <w:kern w:val="0"/>
                <w:sz w:val="28"/>
                <w:szCs w:val="28"/>
              </w:rPr>
              <w:t>Cav-1WNTb-catenin</w:t>
            </w:r>
            <w:r w:rsidRPr="008C1C34">
              <w:rPr>
                <w:rStyle w:val="font01"/>
                <w:rFonts w:hint="default"/>
                <w:color w:val="auto"/>
                <w:kern w:val="0"/>
                <w:sz w:val="28"/>
                <w:szCs w:val="28"/>
              </w:rPr>
              <w:t>信号通路在胃癌顺铂耐药中的分子机制研究</w:t>
            </w:r>
          </w:p>
        </w:tc>
        <w:tc>
          <w:tcPr>
            <w:tcW w:w="2268" w:type="dxa"/>
            <w:shd w:val="clear" w:color="auto" w:fill="auto"/>
            <w:vAlign w:val="center"/>
          </w:tcPr>
          <w:p w:rsidR="00816F48" w:rsidRPr="008C1C34" w:rsidRDefault="00816F48" w:rsidP="008C1C34">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浙江省人民医院</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郝  珂</w:t>
            </w:r>
          </w:p>
        </w:tc>
        <w:bookmarkStart w:id="0" w:name="_GoBack"/>
        <w:bookmarkEnd w:id="0"/>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ZX</w:t>
            </w:r>
            <w:r w:rsidRPr="008C1C34">
              <w:rPr>
                <w:rFonts w:ascii="仿宋" w:eastAsia="仿宋" w:hAnsi="仿宋" w:hint="eastAsia"/>
                <w:kern w:val="0"/>
                <w:sz w:val="28"/>
                <w:szCs w:val="28"/>
              </w:rPr>
              <w:t>YJH2018</w:t>
            </w:r>
            <w:r w:rsidRPr="008C1C34">
              <w:rPr>
                <w:rFonts w:ascii="仿宋" w:eastAsia="仿宋" w:hAnsi="仿宋"/>
                <w:kern w:val="0"/>
                <w:sz w:val="28"/>
                <w:szCs w:val="28"/>
              </w:rPr>
              <w:t>00</w:t>
            </w:r>
            <w:r w:rsidRPr="008C1C34">
              <w:rPr>
                <w:rFonts w:ascii="仿宋" w:eastAsia="仿宋" w:hAnsi="仿宋" w:hint="eastAsia"/>
                <w:kern w:val="0"/>
                <w:sz w:val="28"/>
                <w:szCs w:val="28"/>
              </w:rPr>
              <w:t>3</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kern w:val="0"/>
                <w:sz w:val="28"/>
                <w:szCs w:val="28"/>
              </w:rPr>
            </w:pPr>
            <w:r w:rsidRPr="008C1C34">
              <w:rPr>
                <w:rStyle w:val="font01"/>
                <w:rFonts w:hint="default"/>
                <w:color w:val="auto"/>
                <w:kern w:val="0"/>
                <w:sz w:val="28"/>
                <w:szCs w:val="28"/>
              </w:rPr>
              <w:t>槐耳正丁醇提取物调控</w:t>
            </w:r>
            <w:r w:rsidRPr="008C1C34">
              <w:rPr>
                <w:rStyle w:val="font11"/>
                <w:rFonts w:ascii="仿宋" w:eastAsia="仿宋" w:hAnsi="仿宋"/>
                <w:color w:val="auto"/>
                <w:kern w:val="0"/>
                <w:sz w:val="28"/>
                <w:szCs w:val="28"/>
              </w:rPr>
              <w:t xml:space="preserve"> c-Myc-Bmi1 </w:t>
            </w:r>
            <w:r w:rsidRPr="008C1C34">
              <w:rPr>
                <w:rStyle w:val="font01"/>
                <w:rFonts w:hint="default"/>
                <w:color w:val="auto"/>
                <w:kern w:val="0"/>
                <w:sz w:val="28"/>
                <w:szCs w:val="28"/>
              </w:rPr>
              <w:t>通路抑制胃癌增殖及转移的作用和机制研究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浙江工业大学</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张晓健</w:t>
            </w:r>
          </w:p>
        </w:tc>
      </w:tr>
      <w:tr w:rsidR="00816F48" w:rsidRPr="008C1C34" w:rsidTr="00816F48">
        <w:trPr>
          <w:trHeight w:val="851"/>
          <w:jc w:val="center"/>
        </w:trPr>
        <w:tc>
          <w:tcPr>
            <w:tcW w:w="1980" w:type="dxa"/>
            <w:shd w:val="clear" w:color="auto" w:fill="auto"/>
            <w:vAlign w:val="center"/>
          </w:tcPr>
          <w:p w:rsidR="00816F48" w:rsidRPr="008C1C34" w:rsidRDefault="00816F48" w:rsidP="00281289">
            <w:pPr>
              <w:widowControl/>
              <w:adjustRightInd w:val="0"/>
              <w:snapToGrid w:val="0"/>
              <w:spacing w:line="500" w:lineRule="exact"/>
              <w:jc w:val="center"/>
              <w:rPr>
                <w:rFonts w:ascii="仿宋" w:eastAsia="仿宋" w:hAnsi="仿宋"/>
                <w:kern w:val="0"/>
                <w:sz w:val="28"/>
                <w:szCs w:val="28"/>
              </w:rPr>
            </w:pPr>
            <w:r w:rsidRPr="008C1C34">
              <w:rPr>
                <w:rFonts w:ascii="仿宋" w:eastAsia="仿宋" w:hAnsi="仿宋"/>
                <w:kern w:val="0"/>
                <w:sz w:val="28"/>
                <w:szCs w:val="28"/>
              </w:rPr>
              <w:t>ZX</w:t>
            </w:r>
            <w:r w:rsidRPr="008C1C34">
              <w:rPr>
                <w:rFonts w:ascii="仿宋" w:eastAsia="仿宋" w:hAnsi="仿宋" w:hint="eastAsia"/>
                <w:kern w:val="0"/>
                <w:sz w:val="28"/>
                <w:szCs w:val="28"/>
              </w:rPr>
              <w:t>YJH2018</w:t>
            </w:r>
            <w:r w:rsidRPr="008C1C34">
              <w:rPr>
                <w:rFonts w:ascii="仿宋" w:eastAsia="仿宋" w:hAnsi="仿宋"/>
                <w:kern w:val="0"/>
                <w:sz w:val="28"/>
                <w:szCs w:val="28"/>
              </w:rPr>
              <w:t>00</w:t>
            </w:r>
            <w:r w:rsidRPr="008C1C34">
              <w:rPr>
                <w:rFonts w:ascii="仿宋" w:eastAsia="仿宋" w:hAnsi="仿宋" w:hint="eastAsia"/>
                <w:kern w:val="0"/>
                <w:sz w:val="28"/>
                <w:szCs w:val="28"/>
              </w:rPr>
              <w:t>4</w:t>
            </w:r>
          </w:p>
        </w:tc>
        <w:tc>
          <w:tcPr>
            <w:tcW w:w="7654" w:type="dxa"/>
            <w:shd w:val="clear" w:color="auto" w:fill="auto"/>
            <w:vAlign w:val="center"/>
          </w:tcPr>
          <w:p w:rsidR="00816F48" w:rsidRPr="008C1C34" w:rsidRDefault="00816F48" w:rsidP="00281289">
            <w:pPr>
              <w:adjustRightInd w:val="0"/>
              <w:snapToGrid w:val="0"/>
              <w:spacing w:line="500" w:lineRule="exact"/>
              <w:jc w:val="left"/>
              <w:rPr>
                <w:rFonts w:ascii="仿宋" w:eastAsia="仿宋" w:hAnsi="仿宋" w:cs="宋体"/>
                <w:kern w:val="0"/>
                <w:sz w:val="28"/>
                <w:szCs w:val="28"/>
              </w:rPr>
            </w:pPr>
            <w:r w:rsidRPr="008C1C34">
              <w:rPr>
                <w:rStyle w:val="font01"/>
                <w:rFonts w:hint="default"/>
                <w:color w:val="auto"/>
                <w:kern w:val="0"/>
                <w:sz w:val="28"/>
                <w:szCs w:val="28"/>
              </w:rPr>
              <w:t>苦蘵内酯</w:t>
            </w:r>
            <w:r w:rsidRPr="008C1C34">
              <w:rPr>
                <w:rStyle w:val="font11"/>
                <w:rFonts w:ascii="仿宋" w:eastAsia="仿宋" w:hAnsi="仿宋"/>
                <w:color w:val="auto"/>
                <w:kern w:val="0"/>
                <w:sz w:val="28"/>
                <w:szCs w:val="28"/>
              </w:rPr>
              <w:t>P</w:t>
            </w:r>
            <w:r w:rsidRPr="008C1C34">
              <w:rPr>
                <w:rStyle w:val="font01"/>
                <w:rFonts w:hint="default"/>
                <w:color w:val="auto"/>
                <w:kern w:val="0"/>
                <w:sz w:val="28"/>
                <w:szCs w:val="28"/>
              </w:rPr>
              <w:t>通过泛素化降解</w:t>
            </w:r>
            <w:r w:rsidRPr="008C1C34">
              <w:rPr>
                <w:rStyle w:val="font11"/>
                <w:rFonts w:ascii="仿宋" w:eastAsia="仿宋" w:hAnsi="仿宋"/>
                <w:color w:val="auto"/>
                <w:kern w:val="0"/>
                <w:sz w:val="28"/>
                <w:szCs w:val="28"/>
              </w:rPr>
              <w:t>FZD2</w:t>
            </w:r>
            <w:r w:rsidRPr="008C1C34">
              <w:rPr>
                <w:rStyle w:val="font01"/>
                <w:rFonts w:hint="default"/>
                <w:color w:val="auto"/>
                <w:kern w:val="0"/>
                <w:sz w:val="28"/>
                <w:szCs w:val="28"/>
              </w:rPr>
              <w:t>蛋白抑制</w:t>
            </w:r>
            <w:r w:rsidRPr="008C1C34">
              <w:rPr>
                <w:rStyle w:val="font11"/>
                <w:rFonts w:ascii="仿宋" w:eastAsia="仿宋" w:hAnsi="仿宋"/>
                <w:color w:val="auto"/>
                <w:kern w:val="0"/>
                <w:sz w:val="28"/>
                <w:szCs w:val="28"/>
              </w:rPr>
              <w:t>Wnt2</w:t>
            </w:r>
            <w:r w:rsidRPr="008C1C34">
              <w:rPr>
                <w:rStyle w:val="font01"/>
                <w:rFonts w:hint="default"/>
                <w:color w:val="auto"/>
                <w:kern w:val="0"/>
                <w:sz w:val="28"/>
                <w:szCs w:val="28"/>
              </w:rPr>
              <w:t>诱导的食管鳞癌</w:t>
            </w:r>
            <w:r w:rsidRPr="008C1C34">
              <w:rPr>
                <w:rStyle w:val="font11"/>
                <w:rFonts w:ascii="仿宋" w:eastAsia="仿宋" w:hAnsi="仿宋"/>
                <w:color w:val="auto"/>
                <w:kern w:val="0"/>
                <w:sz w:val="28"/>
                <w:szCs w:val="28"/>
              </w:rPr>
              <w:t>EMT</w:t>
            </w:r>
            <w:r w:rsidRPr="008C1C34">
              <w:rPr>
                <w:rStyle w:val="font01"/>
                <w:rFonts w:hint="default"/>
                <w:color w:val="auto"/>
                <w:kern w:val="0"/>
                <w:sz w:val="28"/>
                <w:szCs w:val="28"/>
              </w:rPr>
              <w:t>和转移作用的研究</w:t>
            </w:r>
          </w:p>
        </w:tc>
        <w:tc>
          <w:tcPr>
            <w:tcW w:w="2268"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kern w:val="0"/>
                <w:sz w:val="28"/>
                <w:szCs w:val="28"/>
              </w:rPr>
            </w:pPr>
            <w:r w:rsidRPr="008C1C34">
              <w:rPr>
                <w:rFonts w:ascii="仿宋" w:eastAsia="仿宋" w:hAnsi="仿宋" w:hint="eastAsia"/>
                <w:kern w:val="0"/>
                <w:sz w:val="28"/>
                <w:szCs w:val="28"/>
              </w:rPr>
              <w:t>浙江大学</w:t>
            </w:r>
          </w:p>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附属第一医院</w:t>
            </w:r>
          </w:p>
        </w:tc>
        <w:tc>
          <w:tcPr>
            <w:tcW w:w="1701" w:type="dxa"/>
            <w:shd w:val="clear" w:color="auto" w:fill="auto"/>
            <w:vAlign w:val="center"/>
          </w:tcPr>
          <w:p w:rsidR="00816F48" w:rsidRPr="008C1C34" w:rsidRDefault="00816F48" w:rsidP="00281289">
            <w:pPr>
              <w:adjustRightInd w:val="0"/>
              <w:snapToGrid w:val="0"/>
              <w:spacing w:line="500" w:lineRule="exact"/>
              <w:jc w:val="center"/>
              <w:rPr>
                <w:rFonts w:ascii="仿宋" w:eastAsia="仿宋" w:hAnsi="仿宋" w:cs="宋体"/>
                <w:kern w:val="0"/>
                <w:sz w:val="28"/>
                <w:szCs w:val="28"/>
              </w:rPr>
            </w:pPr>
            <w:r w:rsidRPr="008C1C34">
              <w:rPr>
                <w:rFonts w:ascii="仿宋" w:eastAsia="仿宋" w:hAnsi="仿宋" w:hint="eastAsia"/>
                <w:kern w:val="0"/>
                <w:sz w:val="28"/>
                <w:szCs w:val="28"/>
              </w:rPr>
              <w:t>陈  新</w:t>
            </w:r>
          </w:p>
        </w:tc>
      </w:tr>
    </w:tbl>
    <w:p w:rsidR="009A563C" w:rsidRPr="008C1C34" w:rsidRDefault="00D4029E"/>
    <w:sectPr w:rsidR="009A563C" w:rsidRPr="008C1C34" w:rsidSect="008C1C3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9E" w:rsidRDefault="00D4029E" w:rsidP="00816F48">
      <w:r>
        <w:separator/>
      </w:r>
    </w:p>
  </w:endnote>
  <w:endnote w:type="continuationSeparator" w:id="0">
    <w:p w:rsidR="00D4029E" w:rsidRDefault="00D4029E" w:rsidP="0081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9E" w:rsidRDefault="00D4029E" w:rsidP="00816F48">
      <w:r>
        <w:separator/>
      </w:r>
    </w:p>
  </w:footnote>
  <w:footnote w:type="continuationSeparator" w:id="0">
    <w:p w:rsidR="00D4029E" w:rsidRDefault="00D4029E" w:rsidP="0081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34"/>
    <w:rsid w:val="00077B37"/>
    <w:rsid w:val="00816F48"/>
    <w:rsid w:val="008C1C34"/>
    <w:rsid w:val="00D4029E"/>
    <w:rsid w:val="00F23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78773"/>
  <w15:chartTrackingRefBased/>
  <w15:docId w15:val="{12259A47-34C7-4086-AD5A-1654127D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C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rsid w:val="008C1C34"/>
    <w:rPr>
      <w:rFonts w:ascii="仿宋" w:eastAsia="仿宋" w:hAnsi="仿宋" w:hint="eastAsia"/>
      <w:color w:val="000000"/>
      <w:sz w:val="22"/>
      <w:szCs w:val="22"/>
      <w:u w:val="none"/>
    </w:rPr>
  </w:style>
  <w:style w:type="character" w:customStyle="1" w:styleId="font11">
    <w:name w:val="font11"/>
    <w:rsid w:val="008C1C34"/>
    <w:rPr>
      <w:rFonts w:ascii="Times New Roman" w:hAnsi="Times New Roman" w:cs="Times New Roman" w:hint="default"/>
      <w:color w:val="000000"/>
      <w:sz w:val="22"/>
      <w:szCs w:val="22"/>
      <w:u w:val="none"/>
    </w:rPr>
  </w:style>
  <w:style w:type="character" w:customStyle="1" w:styleId="font31">
    <w:name w:val="font31"/>
    <w:rsid w:val="008C1C34"/>
    <w:rPr>
      <w:rFonts w:ascii="仿宋" w:eastAsia="仿宋" w:hAnsi="仿宋" w:hint="eastAsia"/>
      <w:color w:val="FF0000"/>
      <w:sz w:val="22"/>
      <w:szCs w:val="22"/>
      <w:u w:val="none"/>
    </w:rPr>
  </w:style>
  <w:style w:type="paragraph" w:styleId="a3">
    <w:name w:val="header"/>
    <w:basedOn w:val="a"/>
    <w:link w:val="a4"/>
    <w:uiPriority w:val="99"/>
    <w:unhideWhenUsed/>
    <w:rsid w:val="00816F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6F48"/>
    <w:rPr>
      <w:rFonts w:ascii="Times New Roman" w:eastAsia="宋体" w:hAnsi="Times New Roman" w:cs="Times New Roman"/>
      <w:sz w:val="18"/>
      <w:szCs w:val="18"/>
    </w:rPr>
  </w:style>
  <w:style w:type="paragraph" w:styleId="a5">
    <w:name w:val="footer"/>
    <w:basedOn w:val="a"/>
    <w:link w:val="a6"/>
    <w:uiPriority w:val="99"/>
    <w:unhideWhenUsed/>
    <w:rsid w:val="00816F48"/>
    <w:pPr>
      <w:tabs>
        <w:tab w:val="center" w:pos="4153"/>
        <w:tab w:val="right" w:pos="8306"/>
      </w:tabs>
      <w:snapToGrid w:val="0"/>
      <w:jc w:val="left"/>
    </w:pPr>
    <w:rPr>
      <w:sz w:val="18"/>
      <w:szCs w:val="18"/>
    </w:rPr>
  </w:style>
  <w:style w:type="character" w:customStyle="1" w:styleId="a6">
    <w:name w:val="页脚 字符"/>
    <w:basedOn w:val="a0"/>
    <w:link w:val="a5"/>
    <w:uiPriority w:val="99"/>
    <w:rsid w:val="00816F4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271</Words>
  <Characters>1550</Characters>
  <Application>Microsoft Office Word</Application>
  <DocSecurity>0</DocSecurity>
  <Lines>12</Lines>
  <Paragraphs>3</Paragraphs>
  <ScaleCrop>false</ScaleCrop>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裘佳寅</dc:creator>
  <cp:keywords/>
  <dc:description/>
  <cp:lastModifiedBy>裘佳寅</cp:lastModifiedBy>
  <cp:revision>2</cp:revision>
  <dcterms:created xsi:type="dcterms:W3CDTF">2019-09-25T01:41:00Z</dcterms:created>
  <dcterms:modified xsi:type="dcterms:W3CDTF">2019-09-26T06:18:00Z</dcterms:modified>
</cp:coreProperties>
</file>