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浙江省一流学科（中西医结合）开放基金申报指南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5" w:beforeLines="200" w:line="360" w:lineRule="auto"/>
        <w:ind w:firstLine="60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浙江中医药大学中西医结合学科为浙江省一流学科A类，主要围绕中西医结合消化病诊治等学科方向开展相关建设。为了进一步推进全国同类学科间交流合作、增进学术交流、增强科学研究和研发能力，现设立学科开放基金，面向国内外高校和研究院所进行公开招标，接受中西医结合相关课题研究的申请。</w:t>
      </w:r>
    </w:p>
    <w:p>
      <w:pPr>
        <w:adjustRightInd w:val="0"/>
        <w:snapToGrid w:val="0"/>
        <w:spacing w:before="100" w:beforeAutospacing="1" w:line="360" w:lineRule="auto"/>
        <w:ind w:firstLine="600" w:firstLineChars="200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一、资助领域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围绕中西医结合学科前沿的关键科学问题，尤其是临床迫切需要解决的关键科技问题。重点资助以下研究领域：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left="840" w:leftChars="0" w:hanging="200" w:firstLineChars="0"/>
        <w:jc w:val="left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中西医结合胃癌防治技术应用研究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0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在总结评价国内外前沿胃癌综合治疗的基础上，围绕早期诊断、预防、手术与化（放）疗及免疫治疗、术后恢复等胃癌防治和治疗的关键环节，积极寻找中西医综合防治和诊断技术，形成规范化技术方案，建立胃癌中西医结合防治流程，并具有临床应用及推广价值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16" w:leftChars="304" w:hanging="378" w:hangingChars="126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胃癌防治中药新药研发及机制研究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0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积极开展郁金、三七等浙产特色中药防治胃癌的基础研究，拟通过大规模快速筛选、组合化学、基因工程等先进技术寻找胃癌防治中药活性成分，并针对胃癌发生发展的机制寻找新的分子作用靶点，为开展中医传统中药治疗胃癌的临床应用上提供重要的理论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0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adjustRightInd w:val="0"/>
        <w:snapToGrid w:val="0"/>
        <w:spacing w:before="100" w:beforeAutospacing="1" w:line="360" w:lineRule="auto"/>
        <w:ind w:firstLine="600" w:firstLineChars="200"/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黑体" w:hAnsi="黑体" w:eastAsia="黑体" w:cs="黑体"/>
          <w:b w:val="0"/>
          <w:bCs/>
          <w:sz w:val="30"/>
          <w:szCs w:val="30"/>
        </w:rPr>
        <w:t>二、资助类型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 重点项目：研究周期为3年，资助金额8-10万元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，设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2-3项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 一般项目：研究周期为2年，资助金额3-5万元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，设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4-6项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before="100" w:beforeAutospacing="1" w:line="360" w:lineRule="auto"/>
        <w:ind w:firstLine="600" w:firstLineChars="200"/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</w:pPr>
      <w:r>
        <w:rPr>
          <w:rFonts w:hint="default" w:ascii="黑体" w:hAnsi="黑体" w:eastAsia="黑体" w:cs="黑体"/>
          <w:b w:val="0"/>
          <w:bCs/>
          <w:sz w:val="30"/>
          <w:szCs w:val="30"/>
        </w:rPr>
        <w:t>三、申报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条件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 xml:space="preserve">1. 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申请者及项目组成员应具备实施该项目的研究能力、研究时间及研究条件，同时在相应研究方向上已具有较好的研究基础。项目研究目标和内容与学科研究方向互补性强、支撑作用突出的，可以优先考虑。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 xml:space="preserve">2. 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申请者一般应具有博士学位或副高及以上专业技术职称，其他申请者需有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2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名具有高级职称的同行专家书面推荐。同等条件下，重点资助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35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周岁以下具有博士学位的青年学者。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 xml:space="preserve">3. 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结题要求：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重点项目结题需满足以下要求：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发表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SCI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收录论文（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IF≥3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）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2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篇及以上，浙江中医药大学为第一署名单位；或至少发表临床医学、药理学与毒理学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ESI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学科期刊收录论文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2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篇（累计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IF≥8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），浙江中医药大学单位署名排前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2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一般项目结题需满足以下要求：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outlineLvl w:val="9"/>
      </w:pP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发表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SCI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收录论文（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IF≥2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）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篇及以上，浙江中医药大学为第一署名单位；或至少发表临床医学、药理学与毒理学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ESI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学科期刊收录论文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篇（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IF≥3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），浙江中医药大学单位署名排前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3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名。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  <w:t>4. 成果标注要求：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省一流学科开放基金：项目成果必须在论文中标注“浙江中医药大学省一流学科（中西医结合）开放基金资助（No.****）”或“Supported by Opening Project of Zhejiang Provincial First-rate Subject (Integrated Traditional and Western Medicine)，Zhejiang Chinese Medical University（No.****）”字样。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0" w:line="360" w:lineRule="auto"/>
        <w:ind w:left="0" w:right="0" w:firstLine="600" w:firstLineChars="200"/>
        <w:jc w:val="both"/>
        <w:rPr>
          <w:rFonts w:hint="default" w:ascii="Times New Roman" w:hAnsi="Times New Roman" w:eastAsia="黑体" w:cs="Times New Roman"/>
          <w:sz w:val="30"/>
          <w:szCs w:val="30"/>
          <w:lang w:val="en-US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四、申报说明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 xml:space="preserve">1. 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鼓励跨学科、跨部门的联合研究，鼓励国际合作研究。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 xml:space="preserve">2. 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开放基金项目负责人应按相关规定和项目实施需要编制经费预算，严格按照预算执行。项目经费一般限列支材料费、测试化验加工费、燃料动力费、差旅费、出版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/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文献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/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信息传播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/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知识产权事务费、人员劳务费、专家咨询费，参照《浙江中医药大学科研项目经费管理办法》（浙中大发〔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2015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〕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170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号）执行。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 xml:space="preserve">3. 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申请者依据重点资助的研究领域，填写《浙江省一流学科（中西医结合）开放基金申请书》，经所在单位签署意见，加盖公章后一式三份寄到本学科，并将电子文档发送到邮箱</w:t>
      </w: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</w:rPr>
        <w:t>lemon20050928@163.c</w:t>
      </w:r>
      <w:r>
        <w:rPr>
          <w:rFonts w:hint="default" w:ascii="Times New Roman" w:hAnsi="Times New Roman" w:eastAsia="仿宋" w:cs="Times New Roman"/>
          <w:sz w:val="30"/>
          <w:szCs w:val="30"/>
        </w:rPr>
        <w:t>om。</w:t>
      </w:r>
    </w:p>
    <w:p>
      <w:pPr>
        <w:adjustRightInd w:val="0"/>
        <w:snapToGrid w:val="0"/>
        <w:spacing w:before="100" w:beforeAutospacing="1" w:line="360" w:lineRule="auto"/>
        <w:ind w:firstLine="600" w:firstLineChars="200"/>
        <w:rPr>
          <w:rFonts w:hint="default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五、联系方式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联系人：李蒙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联系电话：13646874687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E-mail：</w:t>
      </w:r>
      <w:r>
        <w:rPr>
          <w:rFonts w:hint="default" w:ascii="Times New Roman" w:hAnsi="Times New Roman" w:eastAsia="仿宋" w:cs="Times New Roman"/>
          <w:sz w:val="30"/>
          <w:szCs w:val="30"/>
        </w:rPr>
        <w:fldChar w:fldCharType="begin"/>
      </w:r>
      <w:r>
        <w:rPr>
          <w:rFonts w:hint="default" w:ascii="Times New Roman" w:hAnsi="Times New Roman" w:eastAsia="仿宋" w:cs="Times New Roman"/>
          <w:sz w:val="30"/>
          <w:szCs w:val="30"/>
        </w:rPr>
        <w:instrText xml:space="preserve"> HYPERLINK "mailto:lemon20050928@163.com" </w:instrText>
      </w:r>
      <w:r>
        <w:rPr>
          <w:rFonts w:hint="default" w:ascii="Times New Roman" w:hAnsi="Times New Roman" w:eastAsia="仿宋" w:cs="Times New Roman"/>
          <w:sz w:val="30"/>
          <w:szCs w:val="30"/>
        </w:rPr>
        <w:fldChar w:fldCharType="separate"/>
      </w:r>
      <w:r>
        <w:rPr>
          <w:rStyle w:val="6"/>
          <w:rFonts w:hint="default" w:ascii="Times New Roman" w:hAnsi="Times New Roman" w:eastAsia="仿宋" w:cs="Times New Roman"/>
          <w:sz w:val="30"/>
          <w:szCs w:val="30"/>
        </w:rPr>
        <w:t>lemon20050928@163.com</w:t>
      </w:r>
      <w:r>
        <w:rPr>
          <w:rStyle w:val="6"/>
          <w:rFonts w:hint="default" w:ascii="Times New Roman" w:hAnsi="Times New Roman" w:eastAsia="仿宋" w:cs="Times New Roman"/>
          <w:sz w:val="30"/>
          <w:szCs w:val="30"/>
        </w:rPr>
        <w:fldChar w:fldCharType="end"/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地址：浙江省杭州市邮电路54号浙江省中医院消化内科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邮编：310000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75D"/>
    <w:multiLevelType w:val="multilevel"/>
    <w:tmpl w:val="7357175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 w:hAnsi="Times New Roman" w:eastAsia="宋体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5F"/>
    <w:rsid w:val="00004913"/>
    <w:rsid w:val="00264333"/>
    <w:rsid w:val="002705D3"/>
    <w:rsid w:val="002D12A3"/>
    <w:rsid w:val="00404F2B"/>
    <w:rsid w:val="00620C1D"/>
    <w:rsid w:val="006F355F"/>
    <w:rsid w:val="007455AB"/>
    <w:rsid w:val="009E59F2"/>
    <w:rsid w:val="00A17C6C"/>
    <w:rsid w:val="00A9784F"/>
    <w:rsid w:val="00BC4A3A"/>
    <w:rsid w:val="00BC6F7F"/>
    <w:rsid w:val="00BF2736"/>
    <w:rsid w:val="00F03D4C"/>
    <w:rsid w:val="27A20BA1"/>
    <w:rsid w:val="287A2951"/>
    <w:rsid w:val="56A06548"/>
    <w:rsid w:val="5E2C7D48"/>
    <w:rsid w:val="669E6B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336</Words>
  <Characters>1919</Characters>
  <Lines>15</Lines>
  <Paragraphs>4</Paragraphs>
  <TotalTime>1</TotalTime>
  <ScaleCrop>false</ScaleCrop>
  <LinksUpToDate>false</LinksUpToDate>
  <CharactersWithSpaces>2251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2018-08-12T14:12:00Z</dcterms:created>
  <dc:creator>裘佳寅</dc:creator>
  <cp:lastModifiedBy>Administrator</cp:lastModifiedBy>
  <dcterms:modified xsi:type="dcterms:W3CDTF">2019-03-11T00:52:27Z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